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18" w:rsidRPr="00425128" w:rsidRDefault="00425128" w:rsidP="004251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128">
        <w:rPr>
          <w:rFonts w:ascii="Times New Roman" w:hAnsi="Times New Roman" w:cs="Times New Roman"/>
          <w:b/>
          <w:sz w:val="28"/>
          <w:szCs w:val="28"/>
        </w:rPr>
        <w:t>Лекция</w:t>
      </w:r>
      <w:r w:rsidR="00B514E8" w:rsidRPr="00425128">
        <w:rPr>
          <w:rFonts w:ascii="Times New Roman" w:hAnsi="Times New Roman" w:cs="Times New Roman"/>
          <w:b/>
          <w:sz w:val="28"/>
          <w:szCs w:val="28"/>
        </w:rPr>
        <w:t xml:space="preserve"> на тему: </w:t>
      </w:r>
      <w:r w:rsidR="00F00418" w:rsidRPr="00425128">
        <w:rPr>
          <w:rFonts w:ascii="Times New Roman" w:hAnsi="Times New Roman" w:cs="Times New Roman"/>
          <w:b/>
          <w:sz w:val="28"/>
          <w:szCs w:val="28"/>
        </w:rPr>
        <w:t xml:space="preserve">Научные основы </w:t>
      </w:r>
      <w:r w:rsidR="000E45CF" w:rsidRPr="004251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0418" w:rsidRPr="00425128">
        <w:rPr>
          <w:rFonts w:ascii="Times New Roman" w:hAnsi="Times New Roman" w:cs="Times New Roman"/>
          <w:b/>
          <w:sz w:val="28"/>
          <w:szCs w:val="28"/>
        </w:rPr>
        <w:t>кормления лошадей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Нормы, разработанные Научно-Исследовательским Институтом Коневодства, учитывают почти 30 показателей, по которым идет расчет питательности рациона. Это: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КОРМОВЫЕ ЕДИНИЦЫ – указывают на общий уровень кормления лошади (т.е. достаточно или недостаточно кормов получает лошадь), который определяется содержанием в рационе сухого вещества и энергии;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СУХОЕ ВЕЩЕСТВО – этот показатель определяет объем рациона, наполненность пищеварительного тракта, сытость лошади;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ОБМЕННАЯ ЭНЕРГИЯ – энергия, необходимая для поддержания жизнедеятельности, производства продукции и выполнение работы. Обменная Энергия измеряется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МегаДжоулями</w:t>
      </w:r>
      <w:proofErr w:type="spellEnd"/>
      <w:r w:rsidRPr="001E6859">
        <w:rPr>
          <w:rFonts w:ascii="Times New Roman" w:hAnsi="Times New Roman" w:cs="Times New Roman"/>
          <w:sz w:val="28"/>
          <w:szCs w:val="28"/>
        </w:rPr>
        <w:t xml:space="preserve"> (МДж) или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МегаКалориями</w:t>
      </w:r>
      <w:proofErr w:type="spellEnd"/>
      <w:r w:rsidRPr="001E6859">
        <w:rPr>
          <w:rFonts w:ascii="Times New Roman" w:hAnsi="Times New Roman" w:cs="Times New Roman"/>
          <w:sz w:val="28"/>
          <w:szCs w:val="28"/>
        </w:rPr>
        <w:t xml:space="preserve"> (Мкал). 1кал=4,18Дж;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ПРОТЕИН СЫРОЙ И ПЕРЕВАРИМЫЙ - необходим для роста молодняка, восстановления тканей взрослого животного, образования молока у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лактирующих</w:t>
      </w:r>
      <w:proofErr w:type="spellEnd"/>
      <w:r w:rsidRPr="001E6859">
        <w:rPr>
          <w:rFonts w:ascii="Times New Roman" w:hAnsi="Times New Roman" w:cs="Times New Roman"/>
          <w:sz w:val="28"/>
          <w:szCs w:val="28"/>
        </w:rPr>
        <w:t xml:space="preserve"> кобыл, а так же для синтеза ферментов, гормонов, иммунных тел и других жизненно важных компонентов, осуществляющих обмен веществ в организме;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ЛИЗИН – незаменимая аминокислота, указывает на полноценность протеинового питания;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СЫРАЯ КЛЕТЧАТКА - ее избыток, как правило, снижает переваримость питательных веществ корма, недостаток же клетчатки может привести к срыву пищеварения или депрессии переваримости (нарушение перистальтики, диарея);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МАКРОЭЛЕМЕНТЫ: Кальций, Фосфор, Магний;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МИКРОЭЛЕМЕНТЫ: Железо, Медь, Цинк, Кобальт, Марганец, Йод, Селен;</w:t>
      </w:r>
    </w:p>
    <w:p w:rsidR="00F00418" w:rsidRPr="001E6859" w:rsidRDefault="00F00418" w:rsidP="001E6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ВИТАМИНЫ: А, Д, Е, В</w:t>
      </w:r>
      <w:proofErr w:type="gramStart"/>
      <w:r w:rsidRPr="001E685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E6859">
        <w:rPr>
          <w:rFonts w:ascii="Times New Roman" w:hAnsi="Times New Roman" w:cs="Times New Roman"/>
          <w:sz w:val="28"/>
          <w:szCs w:val="28"/>
        </w:rPr>
        <w:t>, В2, В3, В4, В5, В6, В12, Вс.</w:t>
      </w:r>
    </w:p>
    <w:p w:rsidR="00F00418" w:rsidRPr="001E6859" w:rsidRDefault="00F00418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00418" w:rsidRPr="001E6859" w:rsidRDefault="00F00418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45CF" w:rsidRPr="001E6859" w:rsidRDefault="000E45CF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45CF" w:rsidRPr="001E6859" w:rsidRDefault="000E45CF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317A9" w:rsidRPr="00425128" w:rsidRDefault="00B514E8" w:rsidP="00425128">
      <w:pPr>
        <w:pStyle w:val="a7"/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512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Лекция на тему: </w:t>
      </w:r>
      <w:r w:rsidR="004317A9" w:rsidRPr="0042512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технология кормления племенных лошадей</w:t>
      </w: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 из главных условий дальнейшего развития коневодства, улучшения качества и снижение себестоимости продукции – полноценное кормление. Организм животного состоит из различных органических и минеральных веществ и воды. Восполнить израсходованные в процессе жизнедеятельности вещества он может только за счет корма, который является также источником энергии для работы органов и систем организма и поддержания заданной температуры тела. С кормами поступают важные регуляторы биохимических процессов, идущих в организме, - витамины ферменты и др.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Уровень и качество кормления определяют скорость развития организма. Так, неполноценное кормление молодняка нарушает рост костной и мышечной ткани, функционирование органов и систем организма; при этом возникают неблагоприятные изменения конституции животного. Кроме того, несбалансированное кормление ведет к резкому увеличению затрат корма на 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единицу продукции. Поэтому интенсификация может быть осуществлена только на основе организации рационального и полноценного кормления. Для успешного выполнения этой задачи необходимо уметь оценивать питательность кормов, освоить принципы нормированного кормления как наиболее рационального использования корма слепой кишкой, удельная масса которой составляет 16% от общего размера желудочно-кишечного тракта. Соответственно желудок имеет небольшие размеры – всего лишь 9-10% от общего размера желудочно-кишечного тракта.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лошадей кормовая масса, увлажнённая слюной (суточное выделение слюны составляет 5-</w:t>
      </w:r>
      <w:r w:rsidRPr="001E6859">
        <w:rPr>
          <w:rFonts w:ascii="Times New Roman" w:hAnsi="Times New Roman" w:cs="Times New Roman"/>
          <w:sz w:val="28"/>
          <w:szCs w:val="28"/>
        </w:rPr>
        <w:t>8 л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кормлении сочными кормами и 40-</w:t>
      </w:r>
      <w:r w:rsidRPr="001E6859">
        <w:rPr>
          <w:rFonts w:ascii="Times New Roman" w:hAnsi="Times New Roman" w:cs="Times New Roman"/>
          <w:sz w:val="28"/>
          <w:szCs w:val="28"/>
        </w:rPr>
        <w:t>50 л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сухими),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проходит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задерживаясь через желудок и поступает в тонкий отдел кишечника.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Однокамерный желудок непосредственно у пищевода имеет куполообразный слепой мешок, покрытый слизистой оболочкой. Этот мешок отделён от других железистых зон желудка узкой полоской кардиальных желез и заселён активной микрофлорой. Здесь начинается микробиологическое расщепление углеводов с образованием молочной и небольшого количества уксусной, масляной кислот. Однако этот процесс носит ограниченный характер и существенного значения в пищеварении углеводов не имеет. Основную физиологическую роль в этом процессе играет тонкий и толстый отделы кишечника (книга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WALTHAM).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Механизм пищеварения и всасывания в тонком отделе кишечника ничем не отличается от такового у других видов сельскохозяйственных животных. Пищеварение в толстом отделе имеет особенности.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Содержимое пищеварительного тракта, которое поступает в слепую кишку, смешивается с её жидким содержимым, густо заселённом микрофлорой, в результате чего возобновляются микробиологические процессы, под действием которых происходит расщепление </w:t>
      </w:r>
      <w:proofErr w:type="spell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труднорастворимых</w:t>
      </w:r>
      <w:proofErr w:type="spell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фракций кормового протеина с образованием аминокислот, жирных низкомолекулярных кислот и аммиака.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End"/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84A8E" w:rsidRPr="001E6859" w:rsidRDefault="00425128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3. </w:t>
      </w:r>
      <w:r w:rsidR="00B514E8"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Лекция на тему: о</w:t>
      </w:r>
      <w:r w:rsidR="004317A9"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собенности пищеварения у лошадей</w:t>
      </w:r>
      <w:r w:rsidR="001E685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строению и физиологическим особенностям система пищеварения у лошадей находится ближе к свиньям, чем к жвачным. Характерной особенностью их системы пищеварения является хорошо сформированный толстый отдел кишечника с развитой слепой кишкой, удельная масса которой составляет 16% от общего размера желудочно-кишечного тракта. Соответственно желудок имеет небольшие размеры – всего лишь 9-10% от общего размера желудочно-кишечного тракта.</w:t>
      </w:r>
      <w:r w:rsidR="004317A9"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лошадей кормовая масса, увлажнённая слюной (суточное выделение слюны составляет 5-</w:t>
      </w:r>
      <w:r w:rsidR="004317A9" w:rsidRPr="001E6859">
        <w:rPr>
          <w:rFonts w:ascii="Times New Roman" w:hAnsi="Times New Roman" w:cs="Times New Roman"/>
          <w:sz w:val="28"/>
          <w:szCs w:val="28"/>
        </w:rPr>
        <w:t>8 л</w:t>
      </w:r>
      <w:r w:rsidR="004317A9"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кормлении сочными кормами и 40-</w:t>
      </w:r>
      <w:r w:rsidR="004317A9" w:rsidRPr="001E6859">
        <w:rPr>
          <w:rFonts w:ascii="Times New Roman" w:hAnsi="Times New Roman" w:cs="Times New Roman"/>
          <w:sz w:val="28"/>
          <w:szCs w:val="28"/>
        </w:rPr>
        <w:t>50 л</w:t>
      </w:r>
      <w:r w:rsidR="004317A9"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сухими), </w:t>
      </w:r>
      <w:proofErr w:type="gram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проходит</w:t>
      </w:r>
      <w:proofErr w:type="gram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задерживаясь через желудок и поступает в тонкий отдел кишечника Механизм пищеварения и всасывания в тонком отделе кишечника ничем не отличается от такового у других видов </w:t>
      </w:r>
      <w:proofErr w:type="spell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сельско-хозяйствен-ных</w:t>
      </w:r>
      <w:proofErr w:type="spell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животных. Пищеварение в толстом отделе имеет особенности. </w:t>
      </w:r>
      <w:proofErr w:type="gram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Содержимое пищеварительного тракта, которое поступает в слепую кишку, смешивается с её жидким содержимым, густо заселённом микрофлорой, в результате чего возобновляются микробиологические процессы, под действием которых происходит расщепление </w:t>
      </w:r>
      <w:proofErr w:type="spell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труднорастворимых</w:t>
      </w:r>
      <w:proofErr w:type="spell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фракций кормового протеина с образованием аминокислот, жирных низкомолекулярных кислот и аммиака.</w:t>
      </w:r>
      <w:proofErr w:type="gramEnd"/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Потребность в энергии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Потребность в энергии зависит от массы, возраста, породы, физиологического состояния животных, а также от уровня и вида получаемой продукции. В практике коневодства уровень кормления взрослых животных часто приближается к </w:t>
      </w:r>
      <w:proofErr w:type="gram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поддерживающему</w:t>
      </w:r>
      <w:proofErr w:type="gram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Если лошадь имеет среднюю упитанность, или находится в нормальном рабочем теле, то организация кормления сводится к тому, чтобы поддержать постоянство массы животного при минимальных затратах корма.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Изучение энергетической потребности племенных кобыл для поддержания воспроизводительной функции показывает, что эта потребность возрастает в последние три месяца жеребости и в первые три месяца лактации. Это связано с тем, что в последние 90 дней жеребости отмечается интенсивный рост плода, масса которого вместе с околоплодной жидкостью и плацентой достигает 12% массы животного для средних пород и 10% - для крупных. В связи с интенсивным развитием плода и репродуктивных органов потребность в обменной энергии по сравнению с поддерживающим уровнем кормления повышается на 10-12%. При этом по мере увеличения плода потребление кормов, особенно объемистых, снижается, что создаёт необходимость повышения концентрации энергии и питательных веществ в используемом рационе.</w:t>
      </w:r>
      <w:r w:rsidR="004317A9"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84A8E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установлении норм кормления племенных жеребцов различают два периода: полового покоя и </w:t>
      </w:r>
      <w:proofErr w:type="spell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предслучной</w:t>
      </w:r>
      <w:proofErr w:type="spell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случной</w:t>
      </w:r>
      <w:proofErr w:type="gram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период полового покоя жеребцов кормят по нормам близким к поддерживающему кормлению с 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учетом энергетических затрат, связанных с моционом. В период интенсивного полового использования к поддерживающему уровню кормления дают надбавку для возмещения затрат энергии, связанных с процессами образования и выделения спермы, полового возбуждения, случки и т.д. </w:t>
      </w:r>
      <w:proofErr w:type="gramStart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Исходя из этого можно предложить следующие нормы кормления в случной период: жеребцам тяжелых шаговых пород – 2,6-2,9 сухого вещества с содержанием 1,75-2 к.ед.(18,35-20,97 МДж) на</w:t>
      </w:r>
      <w:r w:rsidR="004317A9"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317A9" w:rsidRPr="001E6859">
        <w:rPr>
          <w:rFonts w:ascii="Times New Roman" w:hAnsi="Times New Roman" w:cs="Times New Roman"/>
          <w:sz w:val="28"/>
          <w:szCs w:val="28"/>
        </w:rPr>
        <w:t xml:space="preserve">100 </w:t>
      </w:r>
      <w:proofErr w:type="spellStart"/>
      <w:r w:rsidR="004317A9" w:rsidRPr="001E6859">
        <w:rPr>
          <w:rFonts w:ascii="Times New Roman" w:hAnsi="Times New Roman" w:cs="Times New Roman"/>
          <w:sz w:val="28"/>
          <w:szCs w:val="28"/>
        </w:rPr>
        <w:t>кг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живой</w:t>
      </w:r>
      <w:proofErr w:type="spell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массы; жеребцам быстроаллюрных пород – 2,4-2,7кг сухого вещества и 2-2,5 к.ед. 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правильного выращивания молодняка необходимо знать возрастные закономерности его роста и развития.</w:t>
      </w:r>
      <w:proofErr w:type="gramEnd"/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жеребят различных пород неодинаковая интенсивность роста. Интенсивно растёт молодняк тяжеловозных пород, к 3-летнему возрасту 96% массы взрослой лошади, молодняк орловской рысистой породы – 91, а верховой чистокровной – 85%. После завершения полового созревания и наступления периода интенсивного тренинга разница между жеребчиками и кобылками сглаживается.</w:t>
      </w:r>
      <w:r w:rsidR="004317A9"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отсутствии тренинга потребность уменьшается на 10-15%, если не предусматривается выращивание молодняка на забой.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Потребность в протеине</w:t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317A9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Уровень обеспеченности животных протеином определяется не только его количественным поступлением, но и аминокислотным составом. Использование добавок кормового протеина позволяет несколько снизить норму поступления протеина без вредных последствий для животного.</w:t>
      </w:r>
    </w:p>
    <w:p w:rsidR="00684A8E" w:rsidRPr="001E6859" w:rsidRDefault="004317A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последние 3 месяца жеребости и первые 3 месяца лактации потребность в протеине значительно возрастает.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Практические нормы протеинового питания лошадей, принятые в нашей стране, находятся на следующем уровне: в возрасте 6-12 мес. – 13,4% ,12-18 – 11,3%, 18-24 и 2-3 года – 11%. Для жеребцов производителей в </w:t>
      </w:r>
      <w:proofErr w:type="spell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предслучной</w:t>
      </w:r>
      <w:proofErr w:type="spell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период и период случки, а также для жеребых кобыл этот показатель находится соответственно на уровне 13,5 и 10%.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Потребность в минеральных веществах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 балансировании рационов по минеральным веществам следует помнить, что лошадь очень чувствительна как к недостатку, так и к избыточному поступлению отдельных минеральных веществ. Например, избыточное поступление кальция при достаточном уровне фосфора в рационе может вызвать недостаточность фосфора.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тесной связи с обменом кальция и фосфора в организме находится магний, оптимальный уровень которого в рационах должен быть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t>1 г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кг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сухого</w:t>
      </w:r>
      <w:proofErr w:type="spell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вещества корма для растущего молодняка, 0,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t>9 г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поддержания обмена у взрослых животных.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Очевидная взаимосвязь существует между содержанием в рационе натрия и потребностью лошадей в калии. Потребность в последнем повышается при чрезмерном поступлении натрия.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Недостаток калия у молодняка сопровождается стойкой диареей с быстрым развитием ацидоза. Взрослым животным для поддержания в организме нормального положительного баланса калия необходимо его поступление в 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количестве 0,5-0,6% от сухого вещества рациона.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тренинге у лошадей повышается потребность в микроэлементах. В частности, в рационах должно быть, мг/кг: йода – 0,5-0,55, меди – 8-8,5, кобальта - 0,5, марганца – 40 и цинка – 25-30.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E6859" w:rsidRDefault="001E685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859" w:rsidRDefault="001E685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859" w:rsidRDefault="001E6859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859" w:rsidRDefault="00425128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514E8" w:rsidRPr="001E6859">
        <w:rPr>
          <w:rFonts w:ascii="Times New Roman" w:hAnsi="Times New Roman" w:cs="Times New Roman"/>
          <w:b/>
          <w:sz w:val="28"/>
          <w:szCs w:val="28"/>
        </w:rPr>
        <w:t>Лекция на тему:</w:t>
      </w:r>
      <w:r w:rsidR="001E6859">
        <w:rPr>
          <w:rFonts w:ascii="Times New Roman" w:hAnsi="Times New Roman" w:cs="Times New Roman"/>
          <w:b/>
          <w:sz w:val="28"/>
          <w:szCs w:val="28"/>
        </w:rPr>
        <w:t xml:space="preserve"> «С</w:t>
      </w:r>
      <w:r w:rsidR="00432457" w:rsidRPr="001E6859">
        <w:rPr>
          <w:rFonts w:ascii="Times New Roman" w:hAnsi="Times New Roman" w:cs="Times New Roman"/>
          <w:b/>
          <w:sz w:val="28"/>
          <w:szCs w:val="28"/>
        </w:rPr>
        <w:t>овременные технологии кормления спортивных лошадей</w:t>
      </w:r>
      <w:r w:rsidR="001E6859">
        <w:rPr>
          <w:rFonts w:ascii="Times New Roman" w:hAnsi="Times New Roman" w:cs="Times New Roman"/>
          <w:b/>
          <w:sz w:val="28"/>
          <w:szCs w:val="28"/>
        </w:rPr>
        <w:t>»</w:t>
      </w:r>
      <w:r w:rsidR="00432457" w:rsidRPr="001E6859">
        <w:rPr>
          <w:rFonts w:ascii="Times New Roman" w:hAnsi="Times New Roman" w:cs="Times New Roman"/>
          <w:b/>
          <w:sz w:val="28"/>
          <w:szCs w:val="28"/>
        </w:rPr>
        <w:t>.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Состав и переваривание корма оказывают большое влияние на состояние здоровья и работоспособность спортивной лошади.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Пищеварительная система лошади очень чувствительна. Поэтому необходимо строго выполнять следующие основные правила кормления и поения: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Корм давать всегда в одно и то же время, установленное распорядком дня.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Для каждой лошади устанавливается индивидуальный рацион с учетом породы, объема и характера выполняемой работы, индивидуальных особенностей (аппетит, предпочтение отдельных видов корма, чувствительность к смене кормов и т. д.)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Давать лошади только доброкачественные, правильно подготовленные корма.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Соблюдать чистоту кормушек, автопоилок, ведер и пр.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При замене кормов, в первую очередь при включении в рацион объемистых заменителей основных кормов, переход производить постепенно, с учетом индивидуальных особенностей каждой лошади.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Поить лошадь, как правило, перед раздачей корма.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Большую часть суточной нормы сена давать на ночь, когда лошадь имеет достаточно времени для его пережевывания и переваривания.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 xml:space="preserve">Спортивным лошадям желательно по возможности вообще не давать малоценные объемистые корма, так как перегрузка пищеварительной системы, кровообращения и других органов может отрицательно сказаться на состоянии здоровья и работоспособности. На каждое кормление должно быть отведено достаточно времени, чтобы лошадь могла спокойно пережевать корм. Грубый и зеленый корм, а также силос лошади поедают медленнее, чем концентрированный. Продолжительность нахождения корма в желудочно-кишечном тракте лошади </w:t>
      </w:r>
      <w:proofErr w:type="gramStart"/>
      <w:r w:rsidRPr="001E6859">
        <w:rPr>
          <w:rFonts w:ascii="Times New Roman" w:hAnsi="Times New Roman" w:cs="Times New Roman"/>
          <w:sz w:val="28"/>
          <w:szCs w:val="28"/>
        </w:rPr>
        <w:t>очень различна</w:t>
      </w:r>
      <w:proofErr w:type="gramEnd"/>
      <w:r w:rsidRPr="001E6859">
        <w:rPr>
          <w:rFonts w:ascii="Times New Roman" w:hAnsi="Times New Roman" w:cs="Times New Roman"/>
          <w:sz w:val="28"/>
          <w:szCs w:val="28"/>
        </w:rPr>
        <w:t>: зеленый корм - 9 часов, концентрированный - свыше 22 часов, грубый корм - более 36 часов. Поэтому насыщение от поедания грубого корма продолжается дольше, чем от зеленого и сочного кормов.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Через 36 часов большая часть остатков корма удаляется из кишечника, окончательное же их удаление может продолжаться до 5 суток. Чтобы лошадь была сыта, а ее сравнительно небольшой желудок не перегружался, корм надо задавать не реже 3 - 4 раз в сутки. Из-за перегруженности пищеварительного тракта нарушается процесс пищеварения, возможны </w:t>
      </w:r>
      <w:r w:rsidRPr="001E6859">
        <w:rPr>
          <w:rFonts w:ascii="Times New Roman" w:hAnsi="Times New Roman" w:cs="Times New Roman"/>
          <w:sz w:val="28"/>
          <w:szCs w:val="28"/>
        </w:rPr>
        <w:lastRenderedPageBreak/>
        <w:t>вредные последствия для здоровья. Чем богаче корм клетчаткой, тем хуже переваривается не только она, но и все содержащиеся в корме органические вещества.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Питательные вещества являются источником энергии, необходимой для жизнедеятельности животного. При сгорании в организме 1 г белка или углевода выделяется 4,1 ккал, 1 г жира - 9,3 ккал. Однако только 25 - 30% получаемой с кормом энергии может быть превращено в работу. Поэтому для покрытия энергетических затрат на совершение определенной работы требуется корма в 3 - 4 раза больше того количества, в котором по расчету содержится необходимая энергия.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Для сохранения здоровья и поддержания высокой работоспособности лошадь должна получать в достаточном количестве все нужные ей питательные вещества. В табл. 1 показаны суточная и годовая нормы основных кормов для спортивной лошади при средней тренировочной нагрузке.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Нормы основных кормов для спортивной лошади при средней нагрузке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Для кормления спортивных лошадей всех классов лучше всего использовать овес или комбикорм соответствующего состава, сено и годную для этой цели солому.</w:t>
      </w:r>
    </w:p>
    <w:p w:rsid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В овес полезно добавлять резку (длиной 2,5 - 4 см) из овсяной, ржаной или пшеничной соломы хорошего качества. Овес, смешанный с соломенной резкой, лошади лучше пережевывают. При этом у них выделяется больше слюны, которая хорошо увлажняет корм, воздействуя сильнее на содержащийся в нем крахмал.</w:t>
      </w:r>
    </w:p>
    <w:p w:rsidR="00432457" w:rsidRP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Сено должно быть хорошо просушенным. Скармливание недосушенного, а также заплесневелого или затхлого сена может вызвать тяжелое заболевание - колики или ревматическое воспаление копыт. Для кормления лошадей хорошо использовать луговое сено. Клеверное сено вызывает образование большого количества кишечных газов, из-за этого к его скармливанию надо переходить постепенно и с осторожностью. Лучше давать клеверное сено в смеси с </w:t>
      </w:r>
      <w:proofErr w:type="gramStart"/>
      <w:r w:rsidRPr="001E6859">
        <w:rPr>
          <w:rFonts w:ascii="Times New Roman" w:hAnsi="Times New Roman" w:cs="Times New Roman"/>
          <w:sz w:val="28"/>
          <w:szCs w:val="28"/>
        </w:rPr>
        <w:t>луговым</w:t>
      </w:r>
      <w:proofErr w:type="gramEnd"/>
      <w:r w:rsidRPr="001E6859">
        <w:rPr>
          <w:rFonts w:ascii="Times New Roman" w:hAnsi="Times New Roman" w:cs="Times New Roman"/>
          <w:sz w:val="28"/>
          <w:szCs w:val="28"/>
        </w:rPr>
        <w:t>.</w:t>
      </w:r>
    </w:p>
    <w:p w:rsidR="00684A8E" w:rsidRPr="001E6859" w:rsidRDefault="00684A8E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859" w:rsidRDefault="001E6859" w:rsidP="001E6859">
      <w:pPr>
        <w:shd w:val="clear" w:color="auto" w:fill="FFFFFF" w:themeFill="background1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4D5" w:rsidRPr="001E6859" w:rsidRDefault="00425128" w:rsidP="001E6859">
      <w:p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5. </w:t>
      </w:r>
      <w:r w:rsidR="00B514E8" w:rsidRPr="001E6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 на тему: з</w:t>
      </w:r>
      <w:r w:rsidR="006364D5" w:rsidRPr="001E6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начение полноценного кормления лошадей</w:t>
      </w:r>
    </w:p>
    <w:p w:rsidR="001E6859" w:rsidRDefault="00432457" w:rsidP="001E6859">
      <w:p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Лошадь, как и любое другое живое существо, должна получать полноценный корм. Недостаток протеина, жиров, углеводов, минеральных веществ или витаминов ведет к упадку работоспособности и быстрой утомляемости животного, у молодняка замедляется развитие и рост, у племенных лошадей нарушаются воспроизводительные функции. Рабочая лошадь должна питаться так, чтобы не только поддерживались жизненные функции в состоянии покоя, но и покрывались все потребности организма, связанные с работой. Потребность в питательных веществах определяют с учетом живой массы лошади, степени нагрузки или использования ее в племенных целях. Обычно на легких и средних работах применяют 3-разовое кормление лошадей; на тяжелых же работах лошадь следует кормить не реже 4 раз в день, причем высокопитательными и малообъемными кормами. Кормление желательно производить в одно и то же время. После этого допускать лошадь к работе рекомендуется не ранее чем через 30 мин. При больших перерывах между приемами пищи кормление следует начинать с объемистых грубых кормов. Затем в зависимости от времени года дают либо зеленую массу, либо корнеплоды и только после этого - концентраты.</w:t>
      </w:r>
    </w:p>
    <w:p w:rsidR="00432457" w:rsidRP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грубых кормов лошадям дают сено, солому и мякину. Основу рациона в зимнее время (порядка 40--50%) составляет хорошее сено. Его отсутствие, как правило, вызывает минеральную и витаминную недостаточность. Наилучшим сеном для кормления лошадей является </w:t>
      </w:r>
      <w:proofErr w:type="gram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луговое</w:t>
      </w:r>
      <w:proofErr w:type="gram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злаково-разнотравное, </w:t>
      </w:r>
      <w:proofErr w:type="spell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тимофеечное</w:t>
      </w:r>
      <w:proofErr w:type="spell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клеверо-тимофеечное</w:t>
      </w:r>
      <w:proofErr w:type="spell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. Чисто бобовое сено лошадям скармливают в объеме 50% от общей нормы сена. Взрослые лошади съедают до 4 кг сена на 100 кг веса. Чем тяжелее работа у лошади, тем меньше дают ей сена и тем больше - овса. Солому лошадям скармливают только взамен части сена, поскольку в ней мало питательных веществ и много клетчатки, что обусловливает ее низкую питательность. Солому в виде резки (1,5-2,5 см) дают с сочными кормами или молодой травой. В рацион рабочих лошадей больше 5 кг соломы не включают. Мякина для кормления лошадей пригодна лишь безостых сортов зерновых злаковых (яровая овсяная, просяная и безостого ячменя). Ее нужно смачивать, или запаривать на 8-10 ч, или же готовить из нее смесь с измельченными корнеплодами.</w:t>
      </w:r>
    </w:p>
    <w:p w:rsidR="00432457" w:rsidRPr="001E6859" w:rsidRDefault="00432457" w:rsidP="001E685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 рабочим лошадям можно давать до 4 кг мякины в сутки. Летом основой рациона лошадей является трава естественных и посевных пастбищ и лугов (зеленый корм). Зеленый корм содержит большое количество влаги, а сухое вещество травы по набору питательных веще</w:t>
      </w:r>
      <w:proofErr w:type="gram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бл</w:t>
      </w:r>
      <w:proofErr w:type="gram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изко к зерновым кормам и намного превосходит их по биологической ценности протеина. К тому же в нем много каротина, витаминов, минеральных, ароматических и эстрогенных веществ. Для рабочих лошадей при конюшенном содержании на зеленый корм высевают клевер красный, люцерну, озимую рожь и пшеницу, кукурузу, викоовсяную смесь и др. Зеленого корма рабочим лошадям требуется 20--50 кг, молодняку - до 40 кг в сутки. Траву лошадям дают часто, </w:t>
      </w: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течение всего дня, но небольшими порциями, по возможности свежую, недавно скошенную.</w:t>
      </w:r>
    </w:p>
    <w:sectPr w:rsidR="00432457" w:rsidRPr="001E6859" w:rsidSect="00663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301B"/>
    <w:multiLevelType w:val="multilevel"/>
    <w:tmpl w:val="C49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9D6B19"/>
    <w:multiLevelType w:val="hybridMultilevel"/>
    <w:tmpl w:val="92289762"/>
    <w:lvl w:ilvl="0" w:tplc="6562CA3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17A9"/>
    <w:rsid w:val="000E45CF"/>
    <w:rsid w:val="001E6859"/>
    <w:rsid w:val="00425128"/>
    <w:rsid w:val="004317A9"/>
    <w:rsid w:val="00432457"/>
    <w:rsid w:val="006364D5"/>
    <w:rsid w:val="00663DF0"/>
    <w:rsid w:val="00684A8E"/>
    <w:rsid w:val="00A17427"/>
    <w:rsid w:val="00A3770E"/>
    <w:rsid w:val="00AA1793"/>
    <w:rsid w:val="00B27D7E"/>
    <w:rsid w:val="00B514E8"/>
    <w:rsid w:val="00C84346"/>
    <w:rsid w:val="00EC47CD"/>
    <w:rsid w:val="00F0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17A9"/>
    <w:rPr>
      <w:b/>
      <w:bCs/>
    </w:rPr>
  </w:style>
  <w:style w:type="character" w:customStyle="1" w:styleId="apple-converted-space">
    <w:name w:val="apple-converted-space"/>
    <w:basedOn w:val="a0"/>
    <w:rsid w:val="004317A9"/>
  </w:style>
  <w:style w:type="paragraph" w:styleId="a4">
    <w:name w:val="Normal (Web)"/>
    <w:basedOn w:val="a"/>
    <w:uiPriority w:val="99"/>
    <w:unhideWhenUsed/>
    <w:rsid w:val="0043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5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5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1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BE83F-FF30-4C30-AFA4-C04F9E64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8</cp:revision>
  <dcterms:created xsi:type="dcterms:W3CDTF">2014-01-24T04:27:00Z</dcterms:created>
  <dcterms:modified xsi:type="dcterms:W3CDTF">2015-09-27T12:47:00Z</dcterms:modified>
</cp:coreProperties>
</file>